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0830" w14:textId="77777777" w:rsidR="006867BC" w:rsidRPr="006867BC" w:rsidRDefault="006867BC" w:rsidP="00DC14A5">
      <w:pPr>
        <w:widowControl w:val="0"/>
        <w:suppressAutoHyphens/>
        <w:autoSpaceDE w:val="0"/>
        <w:autoSpaceDN w:val="0"/>
        <w:adjustRightInd w:val="0"/>
        <w:spacing w:after="170" w:line="320" w:lineRule="atLeast"/>
        <w:textAlignment w:val="center"/>
        <w:rPr>
          <w:rFonts w:cs="Bliss Pro Regular"/>
          <w:iCs/>
          <w:color w:val="000000"/>
          <w:sz w:val="32"/>
          <w:szCs w:val="32"/>
        </w:rPr>
      </w:pPr>
      <w:r w:rsidRPr="006867BC">
        <w:rPr>
          <w:rFonts w:cs="Bliss Pro Regular"/>
          <w:iCs/>
          <w:color w:val="000000"/>
          <w:sz w:val="32"/>
          <w:szCs w:val="32"/>
        </w:rPr>
        <w:t xml:space="preserve">Appendix 6: PB4L–SW Team Implementation Checklist (TIC) </w:t>
      </w:r>
    </w:p>
    <w:p w14:paraId="3A5B8409" w14:textId="762A1059" w:rsidR="00DC14A5" w:rsidRPr="00DC14A5" w:rsidRDefault="00DC14A5" w:rsidP="00DC14A5">
      <w:pPr>
        <w:widowControl w:val="0"/>
        <w:suppressAutoHyphens/>
        <w:autoSpaceDE w:val="0"/>
        <w:autoSpaceDN w:val="0"/>
        <w:adjustRightInd w:val="0"/>
        <w:spacing w:after="170" w:line="320" w:lineRule="atLeast"/>
        <w:textAlignment w:val="center"/>
        <w:rPr>
          <w:rFonts w:ascii="Calibri" w:hAnsi="Calibri" w:cs="BlissPro-Bold"/>
          <w:bCs/>
          <w:color w:val="000000"/>
          <w:w w:val="103"/>
          <w:sz w:val="22"/>
          <w:szCs w:val="22"/>
          <w:lang w:val="en-US"/>
        </w:rPr>
      </w:pPr>
      <w:r w:rsidRPr="00DC14A5">
        <w:rPr>
          <w:rFonts w:ascii="Calibri" w:hAnsi="Calibri" w:cs="BlissPro-Bold"/>
          <w:b/>
          <w:bCs/>
          <w:color w:val="000000"/>
          <w:spacing w:val="2"/>
          <w:w w:val="103"/>
          <w:sz w:val="22"/>
          <w:szCs w:val="22"/>
          <w:lang w:val="en-US"/>
        </w:rPr>
        <w:t>Sch</w:t>
      </w:r>
      <w:r w:rsidRPr="00DC14A5">
        <w:rPr>
          <w:rFonts w:ascii="Calibri" w:hAnsi="Calibri" w:cs="BlissPro-Bold"/>
          <w:b/>
          <w:bCs/>
          <w:color w:val="000000"/>
          <w:spacing w:val="1"/>
          <w:w w:val="103"/>
          <w:sz w:val="22"/>
          <w:szCs w:val="22"/>
          <w:lang w:val="en-US"/>
        </w:rPr>
        <w:t>o</w:t>
      </w:r>
      <w:r w:rsidRPr="00DC14A5">
        <w:rPr>
          <w:rFonts w:ascii="Calibri" w:hAnsi="Calibri" w:cs="BlissPro-Bold"/>
          <w:b/>
          <w:bCs/>
          <w:color w:val="000000"/>
          <w:spacing w:val="2"/>
          <w:w w:val="103"/>
          <w:sz w:val="22"/>
          <w:szCs w:val="22"/>
          <w:lang w:val="en-US"/>
        </w:rPr>
        <w:t>o</w:t>
      </w:r>
      <w:r w:rsidRPr="00DC14A5">
        <w:rPr>
          <w:rFonts w:ascii="Calibri" w:hAnsi="Calibri" w:cs="BlissPro-Bold"/>
          <w:b/>
          <w:bCs/>
          <w:color w:val="000000"/>
          <w:spacing w:val="3"/>
          <w:w w:val="103"/>
          <w:sz w:val="22"/>
          <w:szCs w:val="22"/>
          <w:lang w:val="en-US"/>
        </w:rPr>
        <w:t>l:</w:t>
      </w:r>
      <w:r w:rsidRPr="00DC14A5">
        <w:rPr>
          <w:rFonts w:ascii="Calibri" w:hAnsi="Calibri" w:cs="BlissPro-Bold"/>
          <w:bCs/>
          <w:color w:val="000000"/>
          <w:spacing w:val="2200"/>
          <w:sz w:val="22"/>
          <w:szCs w:val="22"/>
          <w:lang w:val="en-US"/>
        </w:rPr>
        <w:t xml:space="preserve"> </w:t>
      </w:r>
      <w:r w:rsidRPr="00DC14A5">
        <w:rPr>
          <w:rFonts w:ascii="Calibri" w:hAnsi="Calibri" w:cs="BlissPro-Bold"/>
          <w:b/>
          <w:bCs/>
          <w:color w:val="000000"/>
          <w:spacing w:val="2"/>
          <w:w w:val="103"/>
          <w:sz w:val="22"/>
          <w:szCs w:val="22"/>
          <w:lang w:val="en-US"/>
        </w:rPr>
        <w:t>D</w:t>
      </w:r>
      <w:r w:rsidRPr="00DC14A5">
        <w:rPr>
          <w:rFonts w:ascii="Calibri" w:hAnsi="Calibri" w:cs="BlissPro-Bold"/>
          <w:b/>
          <w:bCs/>
          <w:color w:val="000000"/>
          <w:spacing w:val="1"/>
          <w:w w:val="103"/>
          <w:sz w:val="22"/>
          <w:szCs w:val="22"/>
          <w:lang w:val="en-US"/>
        </w:rPr>
        <w:t>ate</w:t>
      </w:r>
      <w:r w:rsidRPr="00DC14A5">
        <w:rPr>
          <w:rFonts w:ascii="Calibri" w:hAnsi="Calibri" w:cs="BlissPro-Bold"/>
          <w:b/>
          <w:bCs/>
          <w:color w:val="000000"/>
          <w:spacing w:val="7"/>
          <w:w w:val="103"/>
          <w:sz w:val="22"/>
          <w:szCs w:val="22"/>
          <w:lang w:val="en-US"/>
        </w:rPr>
        <w:t xml:space="preserve"> </w:t>
      </w:r>
      <w:r w:rsidRPr="00DC14A5">
        <w:rPr>
          <w:rFonts w:ascii="Calibri" w:hAnsi="Calibri" w:cs="BlissPro-Bold"/>
          <w:b/>
          <w:bCs/>
          <w:color w:val="000000"/>
          <w:spacing w:val="2"/>
          <w:w w:val="103"/>
          <w:sz w:val="22"/>
          <w:szCs w:val="22"/>
          <w:lang w:val="en-US"/>
        </w:rPr>
        <w:t>o</w:t>
      </w:r>
      <w:r w:rsidRPr="00DC14A5">
        <w:rPr>
          <w:rFonts w:ascii="Calibri" w:hAnsi="Calibri" w:cs="BlissPro-Bold"/>
          <w:b/>
          <w:bCs/>
          <w:color w:val="000000"/>
          <w:w w:val="103"/>
          <w:sz w:val="22"/>
          <w:szCs w:val="22"/>
          <w:lang w:val="en-US"/>
        </w:rPr>
        <w:t>f</w:t>
      </w:r>
      <w:r w:rsidRPr="00DC14A5">
        <w:rPr>
          <w:rFonts w:ascii="Calibri" w:hAnsi="Calibri" w:cs="BlissPro-Bold"/>
          <w:b/>
          <w:bCs/>
          <w:color w:val="000000"/>
          <w:spacing w:val="7"/>
          <w:w w:val="103"/>
          <w:sz w:val="22"/>
          <w:szCs w:val="22"/>
          <w:lang w:val="en-US"/>
        </w:rPr>
        <w:t xml:space="preserve"> </w:t>
      </w:r>
      <w:r w:rsidRPr="00DC14A5">
        <w:rPr>
          <w:rFonts w:ascii="Calibri" w:hAnsi="Calibri" w:cs="BlissPro-Bold"/>
          <w:b/>
          <w:bCs/>
          <w:color w:val="000000"/>
          <w:spacing w:val="2"/>
          <w:w w:val="103"/>
          <w:sz w:val="22"/>
          <w:szCs w:val="22"/>
          <w:lang w:val="en-US"/>
        </w:rPr>
        <w:t>r</w:t>
      </w:r>
      <w:r w:rsidRPr="00DC14A5">
        <w:rPr>
          <w:rFonts w:ascii="Calibri" w:hAnsi="Calibri" w:cs="BlissPro-Bold"/>
          <w:b/>
          <w:bCs/>
          <w:color w:val="000000"/>
          <w:spacing w:val="1"/>
          <w:w w:val="103"/>
          <w:sz w:val="22"/>
          <w:szCs w:val="22"/>
          <w:lang w:val="en-US"/>
        </w:rPr>
        <w:t>e</w:t>
      </w:r>
      <w:r w:rsidRPr="00DC14A5">
        <w:rPr>
          <w:rFonts w:ascii="Calibri" w:hAnsi="Calibri" w:cs="BlissPro-Bold"/>
          <w:b/>
          <w:bCs/>
          <w:color w:val="000000"/>
          <w:spacing w:val="2"/>
          <w:w w:val="103"/>
          <w:sz w:val="22"/>
          <w:szCs w:val="22"/>
          <w:lang w:val="en-US"/>
        </w:rPr>
        <w:t>po</w:t>
      </w:r>
      <w:r w:rsidRPr="00DC14A5">
        <w:rPr>
          <w:rFonts w:ascii="Calibri" w:hAnsi="Calibri" w:cs="BlissPro-Bold"/>
          <w:b/>
          <w:bCs/>
          <w:color w:val="000000"/>
          <w:spacing w:val="1"/>
          <w:w w:val="103"/>
          <w:sz w:val="22"/>
          <w:szCs w:val="22"/>
          <w:lang w:val="en-US"/>
        </w:rPr>
        <w:t>r</w:t>
      </w:r>
      <w:r w:rsidRPr="00DC14A5">
        <w:rPr>
          <w:rFonts w:ascii="Calibri" w:hAnsi="Calibri" w:cs="BlissPro-Bold"/>
          <w:b/>
          <w:bCs/>
          <w:color w:val="000000"/>
          <w:w w:val="103"/>
          <w:sz w:val="22"/>
          <w:szCs w:val="22"/>
          <w:lang w:val="en-US"/>
        </w:rPr>
        <w:t>t:</w:t>
      </w:r>
      <w:r w:rsidRPr="00DC14A5">
        <w:rPr>
          <w:rFonts w:ascii="Calibri" w:hAnsi="Calibri" w:cs="BlissPro-Bold"/>
          <w:bCs/>
          <w:color w:val="000000"/>
          <w:w w:val="103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w w:val="103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w w:val="103"/>
          <w:sz w:val="22"/>
          <w:szCs w:val="22"/>
          <w:lang w:val="en-US"/>
        </w:rPr>
        <w:tab/>
      </w:r>
    </w:p>
    <w:p w14:paraId="1786EB87" w14:textId="77777777" w:rsidR="00DC14A5" w:rsidRPr="00DC14A5" w:rsidRDefault="00DC14A5" w:rsidP="00DC14A5">
      <w:pPr>
        <w:widowControl w:val="0"/>
        <w:suppressAutoHyphens/>
        <w:autoSpaceDE w:val="0"/>
        <w:autoSpaceDN w:val="0"/>
        <w:adjustRightInd w:val="0"/>
        <w:spacing w:after="227" w:line="320" w:lineRule="atLeast"/>
        <w:textAlignment w:val="center"/>
        <w:rPr>
          <w:rFonts w:ascii="Calibri" w:hAnsi="Calibri" w:cs="BlissPro-Bold"/>
          <w:bCs/>
          <w:color w:val="000000"/>
          <w:sz w:val="22"/>
          <w:szCs w:val="22"/>
          <w:lang w:val="en-US"/>
        </w:rPr>
      </w:pP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PB4L–SW</w:t>
      </w:r>
      <w:r w:rsidRPr="00DC14A5">
        <w:rPr>
          <w:rFonts w:ascii="Calibri" w:hAnsi="Calibri" w:cs="BlissPro-Bold"/>
          <w:b/>
          <w:bCs/>
          <w:color w:val="000000"/>
          <w:spacing w:val="6"/>
          <w:sz w:val="22"/>
          <w:szCs w:val="22"/>
          <w:lang w:val="en-US"/>
        </w:rPr>
        <w:t xml:space="preserve"> 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tea</w:t>
      </w:r>
      <w:r w:rsidRPr="00DC14A5">
        <w:rPr>
          <w:rFonts w:ascii="Calibri" w:hAnsi="Calibri" w:cs="BlissPro-Bold"/>
          <w:b/>
          <w:bCs/>
          <w:color w:val="000000"/>
          <w:spacing w:val="3"/>
          <w:sz w:val="22"/>
          <w:szCs w:val="22"/>
          <w:lang w:val="en-US"/>
        </w:rPr>
        <w:t>m</w:t>
      </w:r>
      <w:r w:rsidRPr="00DC14A5">
        <w:rPr>
          <w:rFonts w:ascii="Calibri" w:hAnsi="Calibri" w:cs="BlissPro-Bold"/>
          <w:b/>
          <w:bCs/>
          <w:color w:val="000000"/>
          <w:spacing w:val="4"/>
          <w:sz w:val="22"/>
          <w:szCs w:val="22"/>
          <w:lang w:val="en-US"/>
        </w:rPr>
        <w:t xml:space="preserve"> </w:t>
      </w:r>
      <w:r w:rsidRPr="00DC14A5">
        <w:rPr>
          <w:rFonts w:ascii="Calibri" w:hAnsi="Calibri" w:cs="BlissPro-Bold"/>
          <w:b/>
          <w:bCs/>
          <w:color w:val="000000"/>
          <w:spacing w:val="3"/>
          <w:sz w:val="22"/>
          <w:szCs w:val="22"/>
          <w:lang w:val="en-US"/>
        </w:rPr>
        <w:t>m</w:t>
      </w:r>
      <w:r w:rsidRPr="00DC14A5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e</w:t>
      </w:r>
      <w:r w:rsidRPr="00DC14A5">
        <w:rPr>
          <w:rFonts w:ascii="Calibri" w:hAnsi="Calibri" w:cs="BlissPro-Bold"/>
          <w:b/>
          <w:bCs/>
          <w:color w:val="000000"/>
          <w:spacing w:val="3"/>
          <w:sz w:val="22"/>
          <w:szCs w:val="22"/>
          <w:lang w:val="en-US"/>
        </w:rPr>
        <w:t>m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b</w:t>
      </w:r>
      <w:r w:rsidRPr="00DC14A5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ers:</w:t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</w:p>
    <w:p w14:paraId="67E97C8D" w14:textId="2E066A98" w:rsidR="00DC14A5" w:rsidRPr="00DC14A5" w:rsidRDefault="00DC14A5" w:rsidP="00DC14A5">
      <w:pPr>
        <w:widowControl w:val="0"/>
        <w:suppressAutoHyphens/>
        <w:autoSpaceDE w:val="0"/>
        <w:autoSpaceDN w:val="0"/>
        <w:adjustRightInd w:val="0"/>
        <w:spacing w:after="227" w:line="320" w:lineRule="atLeast"/>
        <w:textAlignment w:val="center"/>
        <w:rPr>
          <w:rFonts w:ascii="Calibri" w:hAnsi="Calibri" w:cs="BlissPro-Bold"/>
          <w:bCs/>
          <w:color w:val="000000"/>
          <w:sz w:val="22"/>
          <w:szCs w:val="22"/>
          <w:u w:val="thick"/>
          <w:lang w:val="en-US"/>
        </w:rPr>
      </w:pP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Pe</w:t>
      </w:r>
      <w:r w:rsidRPr="00DC14A5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r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so</w:t>
      </w:r>
      <w:r w:rsidRPr="00DC14A5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n(s)</w:t>
      </w:r>
      <w:r w:rsidRPr="00DC14A5">
        <w:rPr>
          <w:rFonts w:ascii="Calibri" w:hAnsi="Calibri" w:cs="BlissPro-Bold"/>
          <w:b/>
          <w:bCs/>
          <w:color w:val="000000"/>
          <w:spacing w:val="8"/>
          <w:sz w:val="22"/>
          <w:szCs w:val="22"/>
          <w:lang w:val="en-US"/>
        </w:rPr>
        <w:t xml:space="preserve"> 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co</w:t>
      </w:r>
      <w:r w:rsidRPr="00DC14A5">
        <w:rPr>
          <w:rFonts w:ascii="Calibri" w:hAnsi="Calibri" w:cs="BlissPro-Bold"/>
          <w:b/>
          <w:bCs/>
          <w:color w:val="000000"/>
          <w:spacing w:val="3"/>
          <w:sz w:val="22"/>
          <w:szCs w:val="22"/>
          <w:lang w:val="en-US"/>
        </w:rPr>
        <w:t>m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p</w:t>
      </w:r>
      <w:r w:rsidRPr="00DC14A5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l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e</w:t>
      </w:r>
      <w:r w:rsidRPr="00DC14A5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tin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g</w:t>
      </w:r>
      <w:r w:rsidRPr="00DC14A5">
        <w:rPr>
          <w:rFonts w:ascii="Calibri" w:hAnsi="Calibri" w:cs="BlissPro-Bold"/>
          <w:b/>
          <w:bCs/>
          <w:color w:val="000000"/>
          <w:spacing w:val="7"/>
          <w:sz w:val="22"/>
          <w:szCs w:val="22"/>
          <w:lang w:val="en-US"/>
        </w:rPr>
        <w:t xml:space="preserve"> </w:t>
      </w:r>
      <w:r w:rsidRPr="00DC14A5">
        <w:rPr>
          <w:rFonts w:ascii="Calibri" w:hAnsi="Calibri" w:cs="BlissPro-Bold"/>
          <w:b/>
          <w:bCs/>
          <w:color w:val="000000"/>
          <w:spacing w:val="2"/>
          <w:sz w:val="22"/>
          <w:szCs w:val="22"/>
          <w:lang w:val="en-US"/>
        </w:rPr>
        <w:t>repo</w:t>
      </w:r>
      <w:r w:rsidRPr="00DC14A5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rt:</w:t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lang w:val="en-US"/>
        </w:rPr>
        <w:tab/>
      </w:r>
      <w:r w:rsidRPr="00DC14A5">
        <w:rPr>
          <w:rFonts w:ascii="Calibri" w:hAnsi="Calibri" w:cs="BlissPro-Bold"/>
          <w:bCs/>
          <w:color w:val="000000"/>
          <w:sz w:val="22"/>
          <w:szCs w:val="22"/>
          <w:u w:val="thick"/>
          <w:lang w:val="en-US"/>
        </w:rPr>
        <w:t xml:space="preserve">    </w:t>
      </w:r>
    </w:p>
    <w:tbl>
      <w:tblPr>
        <w:tblW w:w="10915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425"/>
        <w:gridCol w:w="785"/>
        <w:gridCol w:w="66"/>
        <w:gridCol w:w="850"/>
        <w:gridCol w:w="851"/>
        <w:gridCol w:w="992"/>
      </w:tblGrid>
      <w:tr w:rsidR="009C647C" w:rsidRPr="009C647C" w14:paraId="38B65B8E" w14:textId="77777777" w:rsidTr="000C195C">
        <w:trPr>
          <w:trHeight w:val="219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0AD7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F55B25" w14:textId="37F10044" w:rsidR="009C647C" w:rsidRPr="009C647C" w:rsidRDefault="009C647C" w:rsidP="005C0BD7">
            <w:pPr>
              <w:widowControl w:val="0"/>
              <w:tabs>
                <w:tab w:val="left" w:pos="1300"/>
                <w:tab w:val="center" w:pos="4335"/>
              </w:tabs>
              <w:suppressAutoHyphens/>
              <w:autoSpaceDE w:val="0"/>
              <w:autoSpaceDN w:val="0"/>
              <w:adjustRightInd w:val="0"/>
              <w:spacing w:after="60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Status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: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chieved,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n progress,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ot yet started</w:t>
            </w:r>
          </w:p>
        </w:tc>
      </w:tr>
      <w:tr w:rsidR="005C0BD7" w:rsidRPr="009C647C" w14:paraId="14CA102E" w14:textId="77777777" w:rsidTr="006867BC">
        <w:trPr>
          <w:trHeight w:val="60"/>
        </w:trPr>
        <w:tc>
          <w:tcPr>
            <w:tcW w:w="737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E32A81" w14:textId="77777777" w:rsidR="009C647C" w:rsidRPr="009C647C" w:rsidRDefault="009C647C" w:rsidP="009C647C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jc w:val="righ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E2817D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8E5E17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BC95B6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8C83C9C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C647C" w:rsidRPr="009C647C" w14:paraId="4B7ABCA0" w14:textId="77777777" w:rsidTr="00C54FD2">
        <w:trPr>
          <w:trHeight w:val="70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6DB7095" w14:textId="77777777" w:rsidR="009C647C" w:rsidRPr="00773682" w:rsidRDefault="009C647C" w:rsidP="009C647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73682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ESTABLISHING PRINCIPAL COMMITMENT</w:t>
            </w:r>
          </w:p>
        </w:tc>
      </w:tr>
      <w:tr w:rsidR="005C0BD7" w:rsidRPr="009C647C" w14:paraId="61B905E5" w14:textId="77777777" w:rsidTr="006867BC">
        <w:trPr>
          <w:trHeight w:val="1134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EA31E51" w14:textId="77777777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3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Principal supports SW and is actively involved</w:t>
            </w:r>
          </w:p>
          <w:p w14:paraId="12CEDB40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Principal attends PB4L–SW meetings 80% of time</w:t>
            </w:r>
          </w:p>
          <w:p w14:paraId="24BDE737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Principal defines improving social behaviour as one of the top three goals for the school</w:t>
            </w:r>
          </w:p>
          <w:p w14:paraId="245BEEF7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Principal actively participates in PB4L–SW training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75EB463B" w14:textId="77777777" w:rsidR="009C647C" w:rsidRPr="009C647C" w:rsidRDefault="009C647C" w:rsidP="009C647C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DF230BB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4453F8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B56295B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7D8736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5C0BD7" w:rsidRPr="009C647C" w14:paraId="25F06CF3" w14:textId="77777777" w:rsidTr="006867BC">
        <w:trPr>
          <w:trHeight w:val="125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22415E2" w14:textId="77777777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3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Staff support SW</w:t>
            </w:r>
          </w:p>
          <w:p w14:paraId="0D6843F7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 w:hanging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80% of staff document support for improving social behaviour as one of the top three goals for the school</w:t>
            </w:r>
          </w:p>
          <w:p w14:paraId="74040B6E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 w:hanging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Principal/staff commit to PB4L–SW for at least 3 years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5A377DB6" w14:textId="77777777" w:rsidR="009C647C" w:rsidRPr="009C647C" w:rsidRDefault="009C647C" w:rsidP="009C647C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DE879C" w14:textId="10BC7C0F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053300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828434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16ACCF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C647C" w:rsidRPr="009C647C" w14:paraId="24F54599" w14:textId="77777777" w:rsidTr="00C54FD2">
        <w:trPr>
          <w:trHeight w:val="438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906166" w14:textId="77777777" w:rsidR="009C647C" w:rsidRPr="00773682" w:rsidRDefault="009C647C" w:rsidP="009C647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73682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ESTABLISHING AND MAINTAINING TEAM</w:t>
            </w:r>
          </w:p>
        </w:tc>
      </w:tr>
      <w:tr w:rsidR="005C0BD7" w:rsidRPr="009C647C" w14:paraId="32C5732F" w14:textId="77777777" w:rsidTr="0008407F">
        <w:trPr>
          <w:trHeight w:val="684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07BB341" w14:textId="77777777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Representative team is established</w:t>
            </w:r>
          </w:p>
          <w:p w14:paraId="5498B90D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Includes year level teachers, teacher aides, parents, SENCO, RTLB</w:t>
            </w:r>
          </w:p>
          <w:p w14:paraId="02000C0E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has established clear mission/purpose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56DB30E1" w14:textId="77777777" w:rsidR="009C647C" w:rsidRPr="009C647C" w:rsidRDefault="009C647C" w:rsidP="009C647C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EEFFA2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D1B6CE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5EC537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C0BAA7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5C0BD7" w:rsidRPr="009C647C" w14:paraId="1E6FA772" w14:textId="77777777" w:rsidTr="0008407F">
        <w:trPr>
          <w:trHeight w:val="100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BE095BC" w14:textId="7F3C2B39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Team has regular meeting s</w:t>
            </w:r>
            <w:r w:rsidR="005C0BD7"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 xml:space="preserve">chedule and effective operating </w:t>
            </w: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procedures</w:t>
            </w:r>
          </w:p>
          <w:p w14:paraId="51DD27F6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 w:hanging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Agenda and meeting minutes used</w:t>
            </w:r>
          </w:p>
          <w:p w14:paraId="2C52D9F7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 w:hanging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decisions identified and action plan developed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0180AB28" w14:textId="77777777" w:rsidR="009C647C" w:rsidRPr="009C647C" w:rsidRDefault="009C647C" w:rsidP="009C647C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32C984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699854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05CFD8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0358B9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5C0BD7" w:rsidRPr="009C647C" w14:paraId="0C378C5A" w14:textId="77777777" w:rsidTr="0008407F">
        <w:trPr>
          <w:trHeight w:val="1333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C778C04" w14:textId="127FCE27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Audit is completed for efficient</w:t>
            </w:r>
            <w:r w:rsidR="005C0BD7"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 xml:space="preserve"> integration of team with other </w:t>
            </w: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teams/initiatives addressing behaviour support</w:t>
            </w:r>
          </w:p>
          <w:p w14:paraId="514359DB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has completed Working Smarter template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1FDB0FAF" w14:textId="77777777" w:rsidR="009C647C" w:rsidRPr="009C647C" w:rsidRDefault="009C647C" w:rsidP="009C647C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F58058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98CA8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A5D6F5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344B3F" w14:textId="77777777" w:rsidR="009C647C" w:rsidRPr="00354640" w:rsidRDefault="009C647C" w:rsidP="009C64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C195C" w:rsidRPr="009C647C" w14:paraId="28F4DF35" w14:textId="77777777" w:rsidTr="000C195C">
        <w:trPr>
          <w:trHeight w:val="49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0AD7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B229682" w14:textId="5E6AFE76" w:rsidR="000C195C" w:rsidRPr="00773682" w:rsidRDefault="000C195C" w:rsidP="000C195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Status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: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chieved,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n progress,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ot yet started</w:t>
            </w:r>
          </w:p>
        </w:tc>
      </w:tr>
      <w:tr w:rsidR="000C195C" w:rsidRPr="009C647C" w14:paraId="48D5108E" w14:textId="77777777" w:rsidTr="0008407F">
        <w:trPr>
          <w:trHeight w:val="49"/>
        </w:trPr>
        <w:tc>
          <w:tcPr>
            <w:tcW w:w="737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7EFC724" w14:textId="10D7BE6F" w:rsidR="000C195C" w:rsidRPr="009C647C" w:rsidRDefault="000C195C" w:rsidP="000C195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right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FFFFF" w:themeFill="background1"/>
            <w:vAlign w:val="center"/>
          </w:tcPr>
          <w:p w14:paraId="54B7995A" w14:textId="77777777" w:rsidR="000C195C" w:rsidRPr="009C647C" w:rsidRDefault="000C195C" w:rsidP="000C195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FFFFF" w:themeFill="background1"/>
            <w:vAlign w:val="center"/>
          </w:tcPr>
          <w:p w14:paraId="2282F367" w14:textId="77777777" w:rsidR="000C195C" w:rsidRPr="009C647C" w:rsidRDefault="000C195C" w:rsidP="000C195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FFFFF" w:themeFill="background1"/>
            <w:vAlign w:val="center"/>
          </w:tcPr>
          <w:p w14:paraId="14C08ADD" w14:textId="77777777" w:rsidR="000C195C" w:rsidRPr="009C647C" w:rsidRDefault="000C195C" w:rsidP="000C195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clear" w:color="EA6424" w:fill="FFFFFF" w:themeFill="background1"/>
            <w:vAlign w:val="center"/>
          </w:tcPr>
          <w:p w14:paraId="2F6ECDAC" w14:textId="33DFB5DF" w:rsidR="000C195C" w:rsidRPr="009C647C" w:rsidRDefault="000C195C" w:rsidP="000C195C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C647C" w:rsidRPr="009C647C" w14:paraId="65847C16" w14:textId="77777777" w:rsidTr="00C54FD2">
        <w:trPr>
          <w:trHeight w:val="49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2" w:space="0" w:color="FF6600"/>
            </w:tcBorders>
            <w:shd w:val="solid" w:color="EA6424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A1011B7" w14:textId="77777777" w:rsidR="009C647C" w:rsidRPr="00773682" w:rsidRDefault="009C647C" w:rsidP="00773682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73682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SELF-ASSESSMENT</w:t>
            </w:r>
          </w:p>
        </w:tc>
      </w:tr>
      <w:tr w:rsidR="005C0BD7" w:rsidRPr="009C647C" w14:paraId="2F9B8158" w14:textId="77777777" w:rsidTr="0008407F">
        <w:trPr>
          <w:trHeight w:val="1278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993355" w14:textId="77777777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Team completes self-assessment of current PB4L–SW practices being used in the school</w:t>
            </w:r>
          </w:p>
          <w:p w14:paraId="5E530776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Staff complete TIC (progress monitoring), BoQ (annual assessment), or SET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325233ED" w14:textId="77777777" w:rsidR="009C647C" w:rsidRPr="009C647C" w:rsidRDefault="009C647C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9EE0D2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2383F8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8ABD53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8DF923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5C0BD7" w:rsidRPr="009C647C" w14:paraId="1452CF80" w14:textId="77777777" w:rsidTr="0008407F">
        <w:trPr>
          <w:trHeight w:val="942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BDC756" w14:textId="77777777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Team summarises school discipline data</w:t>
            </w:r>
          </w:p>
          <w:p w14:paraId="3A951B30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uses behavioural incident data (ODRs), attendance data, and other behavioural data for decision making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0540DE7A" w14:textId="77777777" w:rsidR="009C647C" w:rsidRPr="009C647C" w:rsidRDefault="009C647C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A3A039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468380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2F8258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A83054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5C0BD7" w:rsidRPr="009C647C" w14:paraId="2CBA2E0A" w14:textId="77777777" w:rsidTr="0008407F">
        <w:trPr>
          <w:trHeight w:val="101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EF11D4" w14:textId="77777777" w:rsidR="009C647C" w:rsidRPr="00516DA0" w:rsidRDefault="009C647C" w:rsidP="00516DA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16DA0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Team uses self-assessment information to build implementation action plan (areas of immediate focus)</w:t>
            </w:r>
          </w:p>
          <w:p w14:paraId="398BD1ED" w14:textId="77777777" w:rsidR="009C647C" w:rsidRPr="005C0BD7" w:rsidRDefault="009C647C" w:rsidP="005C0BD7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C0BD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uses the action plan to guide PB4L–SW implementation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440137C1" w14:textId="77777777" w:rsidR="009C647C" w:rsidRPr="009C647C" w:rsidRDefault="009C647C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C4CBF7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1D1AF4E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3EFE74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B48E0B" w14:textId="77777777" w:rsidR="009C647C" w:rsidRPr="00354640" w:rsidRDefault="009C647C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54FD2" w:rsidRPr="009C647C" w14:paraId="5E1756BE" w14:textId="77777777" w:rsidTr="0008407F">
        <w:trPr>
          <w:trHeight w:val="1363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3B14AC" w14:textId="5512A0EA" w:rsidR="00C54FD2" w:rsidRDefault="00C54FD2" w:rsidP="00C54FD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54FD2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3–5 school-wide behaviour expectations are defined and posted in all areas of school</w:t>
            </w:r>
          </w:p>
          <w:p w14:paraId="556BF2C0" w14:textId="77777777" w:rsidR="00C54FD2" w:rsidRPr="00C54FD2" w:rsidRDefault="00C54FD2" w:rsidP="00C54FD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C54FD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3–5 positively and clearly stated expectations defined</w:t>
            </w:r>
          </w:p>
          <w:p w14:paraId="3AA13847" w14:textId="02809C9E" w:rsidR="00C54FD2" w:rsidRPr="00C54FD2" w:rsidRDefault="00C54FD2" w:rsidP="00C54FD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C54FD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Expectations posted in public areas of the school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55F8D9D4" w14:textId="4700328D" w:rsidR="00C54FD2" w:rsidRPr="009C647C" w:rsidRDefault="00181D0C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C97248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320CF2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27831E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DE029F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54FD2" w:rsidRPr="009C647C" w14:paraId="072E2AE8" w14:textId="77777777" w:rsidTr="0008407F">
        <w:trPr>
          <w:trHeight w:val="101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FB5CCF" w14:textId="77777777" w:rsidR="0055461B" w:rsidRPr="0055461B" w:rsidRDefault="0055461B" w:rsidP="0055461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5461B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School-wide teaching matrix is developed</w:t>
            </w:r>
          </w:p>
          <w:p w14:paraId="6B24658F" w14:textId="77777777" w:rsidR="0055461B" w:rsidRPr="0055461B" w:rsidRDefault="0055461B" w:rsidP="0055461B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5461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Teaching matrix used to define how school-wide expectations apply to specific school locations</w:t>
            </w:r>
          </w:p>
          <w:p w14:paraId="490D3757" w14:textId="6E592285" w:rsidR="00C54FD2" w:rsidRPr="00516DA0" w:rsidRDefault="0055461B" w:rsidP="0055461B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5461B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Teaching matrix distributed to all staff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1B10E3C4" w14:textId="6DA02609" w:rsidR="00C54FD2" w:rsidRPr="009C647C" w:rsidRDefault="00181D0C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FEA3E7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E2BC9E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6AE23A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7582F8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C54FD2" w:rsidRPr="009C647C" w14:paraId="20366CDF" w14:textId="77777777" w:rsidTr="0008407F">
        <w:trPr>
          <w:trHeight w:val="2425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2B2CE2" w14:textId="77777777" w:rsidR="00181D0C" w:rsidRPr="00181D0C" w:rsidRDefault="00181D0C" w:rsidP="00181D0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Teaching plans for school-wide expectations are developed</w:t>
            </w:r>
          </w:p>
          <w:p w14:paraId="6565C625" w14:textId="77777777" w:rsidR="00181D0C" w:rsidRPr="00181D0C" w:rsidRDefault="00181D0C" w:rsidP="00181D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Lesson plans developed for teaching school-wide expectations at key locations throughout the school</w:t>
            </w:r>
          </w:p>
          <w:p w14:paraId="7ACA708A" w14:textId="0C6F76F3" w:rsidR="00C54FD2" w:rsidRPr="00516DA0" w:rsidRDefault="00181D0C" w:rsidP="004C18CF">
            <w:pPr>
              <w:pStyle w:val="ListParagraph"/>
              <w:pageBreakBefore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 w:hanging="35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Staff involved in development of lesson plans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434C5F3C" w14:textId="33E006CE" w:rsidR="00C54FD2" w:rsidRPr="009C647C" w:rsidRDefault="00181D0C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EE596F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E9F2F5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1A6F9B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38558B" w14:textId="77777777" w:rsidR="00C54FD2" w:rsidRPr="00354640" w:rsidRDefault="00C54FD2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C195C" w:rsidRPr="009C647C" w14:paraId="48C2AEAF" w14:textId="77777777" w:rsidTr="004C18CF">
        <w:trPr>
          <w:trHeight w:val="167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EEA67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7C0C141" w14:textId="49B0E70F" w:rsidR="000C195C" w:rsidRPr="00354640" w:rsidRDefault="000C195C" w:rsidP="004C1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Status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: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chieved,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n progress,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ot yet started</w:t>
            </w:r>
          </w:p>
        </w:tc>
      </w:tr>
      <w:tr w:rsidR="004C18CF" w:rsidRPr="009C647C" w14:paraId="2A75694E" w14:textId="77777777" w:rsidTr="0008407F">
        <w:trPr>
          <w:trHeight w:val="98"/>
        </w:trPr>
        <w:tc>
          <w:tcPr>
            <w:tcW w:w="737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1CEA612" w14:textId="45E4ABC3" w:rsidR="004C18CF" w:rsidRPr="009C647C" w:rsidRDefault="004C18CF" w:rsidP="004C18CF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jc w:val="righ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C5CBD8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29E600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696140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C48028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477D5772" w14:textId="77777777" w:rsidTr="004C18CF">
        <w:trPr>
          <w:trHeight w:val="174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6A166DD" w14:textId="645550CA" w:rsidR="004C18CF" w:rsidRPr="004C18CF" w:rsidRDefault="004C18CF" w:rsidP="004C18CF">
            <w:pPr>
              <w:tabs>
                <w:tab w:val="left" w:pos="1520"/>
              </w:tabs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SELF-ASSESSMENT</w:t>
            </w:r>
          </w:p>
        </w:tc>
      </w:tr>
      <w:tr w:rsidR="004C18CF" w:rsidRPr="009C647C" w14:paraId="64B9950C" w14:textId="77777777" w:rsidTr="0008407F">
        <w:trPr>
          <w:trHeight w:val="101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E31E34" w14:textId="77777777" w:rsidR="004C18CF" w:rsidRPr="00181D0C" w:rsidRDefault="004C18CF" w:rsidP="000C195C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 w:hanging="35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School-wide behaviour expectations are taught directly and formally</w:t>
            </w:r>
          </w:p>
          <w:p w14:paraId="750A6AF5" w14:textId="77777777" w:rsidR="004C18CF" w:rsidRPr="00181D0C" w:rsidRDefault="004C18CF" w:rsidP="00181D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Schedule for teaching lessons developed</w:t>
            </w:r>
          </w:p>
          <w:p w14:paraId="2BB63071" w14:textId="77777777" w:rsidR="004C18CF" w:rsidRPr="00181D0C" w:rsidRDefault="004C18CF" w:rsidP="00181D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Staff and students know defined expectations</w:t>
            </w:r>
          </w:p>
          <w:p w14:paraId="076D2736" w14:textId="77777777" w:rsidR="004C18CF" w:rsidRPr="00181D0C" w:rsidRDefault="004C18CF" w:rsidP="00181D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School-wide expectations taught to all students</w:t>
            </w:r>
          </w:p>
          <w:p w14:paraId="657AC0E8" w14:textId="0185F306" w:rsidR="004C18CF" w:rsidRPr="00516DA0" w:rsidRDefault="004C18CF" w:rsidP="00181D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Plan developed for teaching expectations to students who enter school mid-year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31476E75" w14:textId="3471D717" w:rsidR="004C18CF" w:rsidRPr="009C647C" w:rsidRDefault="004C18CF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6540BE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718260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A39668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CE0598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64D42558" w14:textId="77777777" w:rsidTr="0008407F">
        <w:trPr>
          <w:trHeight w:val="101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EA6E5A" w14:textId="77777777" w:rsidR="004C18CF" w:rsidRPr="00181D0C" w:rsidRDefault="004C18CF" w:rsidP="00181D0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System is in place to acknowledge expected behaviours</w:t>
            </w:r>
          </w:p>
          <w:p w14:paraId="789862B6" w14:textId="77777777" w:rsidR="004C18CF" w:rsidRPr="00181D0C" w:rsidRDefault="004C18CF" w:rsidP="00181D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Reward systems used to acknowledge school-wide behaviour expectations</w:t>
            </w:r>
          </w:p>
          <w:p w14:paraId="090FCF3D" w14:textId="77777777" w:rsidR="004C18CF" w:rsidRPr="00181D0C" w:rsidRDefault="004C18CF" w:rsidP="00181D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Ratio of reinforcements to corrections is high (4:1)</w:t>
            </w:r>
          </w:p>
          <w:p w14:paraId="299B1D09" w14:textId="3E8E1906" w:rsidR="004C18CF" w:rsidRPr="00516DA0" w:rsidRDefault="004C18CF" w:rsidP="004C18CF">
            <w:pPr>
              <w:pStyle w:val="ListParagraph"/>
              <w:keepNext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 w:hanging="35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81D0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Students and staff know about the acknowledgment system and students are receiving positive acknowledgments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3EB5B55E" w14:textId="0E55676C" w:rsidR="004C18CF" w:rsidRPr="009C647C" w:rsidRDefault="004C18CF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FB9B7B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88B0B2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EF95E6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566E59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083922DC" w14:textId="77777777" w:rsidTr="0008407F">
        <w:trPr>
          <w:trHeight w:val="304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4AA1D7" w14:textId="77777777" w:rsidR="004C18CF" w:rsidRPr="00E10FC1" w:rsidRDefault="004C18CF" w:rsidP="00E10FC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10FC1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Clearly defined and consistent consequences and procedures for undesirable behaviours are developed</w:t>
            </w:r>
          </w:p>
          <w:p w14:paraId="352FAFD7" w14:textId="77777777" w:rsidR="004C18CF" w:rsidRPr="00E10FC1" w:rsidRDefault="004C18CF" w:rsidP="00E10FC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10FC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Major and minor problem behaviours all clearly defined</w:t>
            </w:r>
          </w:p>
          <w:p w14:paraId="017992D1" w14:textId="77777777" w:rsidR="004C18CF" w:rsidRPr="00E10FC1" w:rsidRDefault="004C18CF" w:rsidP="00E10FC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10FC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Clearly defined and consistent consequences and procedures for inappropriate behaviours developed and used</w:t>
            </w:r>
          </w:p>
          <w:p w14:paraId="300208E2" w14:textId="77777777" w:rsidR="004C18CF" w:rsidRPr="00E10FC1" w:rsidRDefault="004C18CF" w:rsidP="00E10FC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10FC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Procedures define a menu of appropriate responses for minor (classroom managed) misbehaviours</w:t>
            </w:r>
          </w:p>
          <w:p w14:paraId="5DFBF925" w14:textId="591B9F57" w:rsidR="004C18CF" w:rsidRPr="00516DA0" w:rsidRDefault="004C18CF" w:rsidP="00E10FC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10FC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Procedures define a menu of appropriate responses for major (‘office managed’) misbehaviours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2691F628" w14:textId="18811E53" w:rsidR="004C18CF" w:rsidRPr="009C647C" w:rsidRDefault="004C18CF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9D1DB8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89F6BB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CB4A70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F370BF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64D3B1C3" w14:textId="77777777" w:rsidTr="00773682">
        <w:trPr>
          <w:trHeight w:val="291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A07DF8" w14:textId="5E4F3BF4" w:rsidR="004C18CF" w:rsidRPr="00773682" w:rsidRDefault="004C18CF" w:rsidP="00773682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73682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classroom behaviour support systems</w:t>
            </w:r>
          </w:p>
        </w:tc>
      </w:tr>
      <w:tr w:rsidR="004C18CF" w:rsidRPr="009C647C" w14:paraId="1443238A" w14:textId="77777777" w:rsidTr="0008407F">
        <w:trPr>
          <w:trHeight w:val="1413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7D1540" w14:textId="234B2E19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 xml:space="preserve">School has completed a school-wide classroom systems survey  </w:t>
            </w:r>
          </w:p>
          <w:p w14:paraId="1296DCC4" w14:textId="11BA1D1A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Teaching staff have completed a classroom assessment (Examples: EBS Classroom Survey; Classroom assessment tools)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40A00E57" w14:textId="3A886420" w:rsidR="004C18CF" w:rsidRPr="009C647C" w:rsidRDefault="004C18CF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7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52EFDA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3C86CA4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FC9F60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7B10E0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26140B51" w14:textId="77777777" w:rsidTr="004C18CF">
        <w:trPr>
          <w:trHeight w:val="38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EEA67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9A5EA60" w14:textId="229CFD66" w:rsidR="004C18CF" w:rsidRPr="004C18CF" w:rsidRDefault="004C18CF" w:rsidP="004C18CF">
            <w:pPr>
              <w:tabs>
                <w:tab w:val="left" w:pos="2560"/>
                <w:tab w:val="left" w:pos="4140"/>
              </w:tabs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Status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: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chieved,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n progress,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ot yet started</w:t>
            </w:r>
          </w:p>
        </w:tc>
      </w:tr>
      <w:tr w:rsidR="004C18CF" w:rsidRPr="009C647C" w14:paraId="07060E75" w14:textId="77777777" w:rsidTr="00294BB3">
        <w:trPr>
          <w:trHeight w:val="334"/>
        </w:trPr>
        <w:tc>
          <w:tcPr>
            <w:tcW w:w="737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9D13ED" w14:textId="2D0D09F5" w:rsidR="004C18CF" w:rsidRPr="009C647C" w:rsidRDefault="004C18CF" w:rsidP="004C18CF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righ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7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1248C2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7E1643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28F5BC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680EA0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0F8A2201" w14:textId="77777777" w:rsidTr="004C18CF">
        <w:trPr>
          <w:trHeight w:val="334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2055D8" w14:textId="7D14FC6F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classroom behaviour support systems</w:t>
            </w:r>
          </w:p>
        </w:tc>
      </w:tr>
      <w:tr w:rsidR="004C18CF" w:rsidRPr="009C647C" w14:paraId="7712BF41" w14:textId="77777777" w:rsidTr="00294BB3">
        <w:trPr>
          <w:trHeight w:val="1017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3A949D" w14:textId="0B31C25E" w:rsidR="004C18CF" w:rsidRPr="00773682" w:rsidRDefault="004C18CF" w:rsidP="004C18CF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 w:hanging="35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Action plan is in place to address any classroom systems identified as a high priority for change</w:t>
            </w:r>
          </w:p>
          <w:p w14:paraId="0C816597" w14:textId="08C780EB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Results of the assessment used to plan staff professional development and support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5B2304E1" w14:textId="1D75E22A" w:rsidR="004C18CF" w:rsidRPr="009C647C" w:rsidRDefault="004C18CF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7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7F2053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080245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4BDD0B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6BCFE1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060515F8" w14:textId="77777777" w:rsidTr="00294BB3">
        <w:trPr>
          <w:trHeight w:val="1651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21664E" w14:textId="438EA1B5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Data system is in place to monitor behavioural incident data (ODRs) from classrooms</w:t>
            </w:r>
          </w:p>
          <w:p w14:paraId="5E3146EA" w14:textId="42619BE0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School has a way of reviewing incident data from classrooms for use in data-based decision making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  <w:vAlign w:val="center"/>
          </w:tcPr>
          <w:p w14:paraId="237A5583" w14:textId="4E72241F" w:rsidR="004C18CF" w:rsidRPr="009C647C" w:rsidRDefault="004C18CF" w:rsidP="005C0BD7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78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2F4D4C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B513C1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C3C754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C2B0CA" w14:textId="77777777" w:rsidR="004C18CF" w:rsidRPr="00354640" w:rsidRDefault="004C18CF" w:rsidP="00C54F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C18CF" w:rsidRPr="009C647C" w14:paraId="15A86628" w14:textId="77777777" w:rsidTr="00773682">
        <w:trPr>
          <w:trHeight w:val="527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E447F0" w14:textId="6679E295" w:rsidR="004C18CF" w:rsidRPr="00773682" w:rsidRDefault="004C18CF" w:rsidP="00773682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73682">
              <w:rPr>
                <w:rFonts w:ascii="Calibri" w:hAnsi="Calibri" w:cs="BlissPro-Medium"/>
                <w:b/>
                <w:caps/>
                <w:color w:val="FFFFFF"/>
                <w:lang w:val="en-US"/>
              </w:rPr>
              <w:t>INFORMATION MANAGEMENT SYSTEMS</w:t>
            </w:r>
          </w:p>
        </w:tc>
      </w:tr>
      <w:tr w:rsidR="004C18CF" w:rsidRPr="009C647C" w14:paraId="7957B11F" w14:textId="77777777" w:rsidTr="00294BB3">
        <w:trPr>
          <w:cantSplit/>
          <w:trHeight w:val="1134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372F33" w14:textId="35B2E01B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Discipline data are gathered, summarised, and reported at least quarterly to all staff</w:t>
            </w:r>
          </w:p>
          <w:p w14:paraId="761A71BE" w14:textId="77777777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Data collection is easy, efficient, and relevant for decision making</w:t>
            </w:r>
          </w:p>
          <w:p w14:paraId="6F8A8B65" w14:textId="77777777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Incident (ODR) data entered at least weekly</w:t>
            </w:r>
          </w:p>
          <w:p w14:paraId="311287D2" w14:textId="77777777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Incident form lists: student’s name, referring staff member, date, time, location, problem behaviour, others involved, possible motivation, and response</w:t>
            </w:r>
          </w:p>
          <w:p w14:paraId="2EF14CF2" w14:textId="77777777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Incident (ODR) data available by frequency, location, time, type of problem behaviour, motivation, and student</w:t>
            </w:r>
          </w:p>
          <w:p w14:paraId="7F5A73E6" w14:textId="7A21A897" w:rsidR="004C18CF" w:rsidRPr="00773682" w:rsidRDefault="004C18CF" w:rsidP="007736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  <w:r w:rsidRPr="0077368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Incident (ODR) data summary shared with staff at least monthly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extDirection w:val="btLr"/>
          </w:tcPr>
          <w:p w14:paraId="4C1D4520" w14:textId="285D8B97" w:rsidR="004C18CF" w:rsidRPr="00773682" w:rsidRDefault="004C18CF" w:rsidP="00773682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19F1BF29" w14:textId="77777777" w:rsidR="004C18CF" w:rsidRPr="00773682" w:rsidRDefault="004C18CF" w:rsidP="00773682">
            <w:pPr>
              <w:pStyle w:val="ListParagraph"/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6A3F35E6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1603A6A1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3FFA1DD8" w14:textId="3A1CD66A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</w:tr>
      <w:tr w:rsidR="004C18CF" w:rsidRPr="009C647C" w14:paraId="569CF5E2" w14:textId="77777777" w:rsidTr="00294BB3">
        <w:trPr>
          <w:cantSplit/>
          <w:trHeight w:val="2213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44226D" w14:textId="77777777" w:rsidR="004C18CF" w:rsidRPr="0007499F" w:rsidRDefault="004C18CF" w:rsidP="0007499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499F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Discipline data are available to the team regularly (at least monthly) in a form and depth needed for problem solving</w:t>
            </w:r>
          </w:p>
          <w:p w14:paraId="5AE966F8" w14:textId="77777777" w:rsidR="004C18CF" w:rsidRPr="0007499F" w:rsidRDefault="004C18CF" w:rsidP="0007499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7499F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able to use the data for decision making, problem solving, action planning, and evaluation</w:t>
            </w:r>
          </w:p>
          <w:p w14:paraId="2E2B811C" w14:textId="47201AD9" w:rsidR="004C18CF" w:rsidRPr="00773682" w:rsidRDefault="004C18CF" w:rsidP="0007499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499F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Precision problem statements used for problem solving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extDirection w:val="btLr"/>
          </w:tcPr>
          <w:p w14:paraId="5604D41B" w14:textId="3DDF2040" w:rsidR="004C18CF" w:rsidRPr="009C647C" w:rsidRDefault="004C18CF" w:rsidP="00773682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1249EDD9" w14:textId="77777777" w:rsidR="004C18CF" w:rsidRPr="00773682" w:rsidRDefault="004C18CF" w:rsidP="00773682">
            <w:pPr>
              <w:pStyle w:val="ListParagraph"/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39364FBC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739DB816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04AC0734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</w:tr>
      <w:tr w:rsidR="004C18CF" w:rsidRPr="009C647C" w14:paraId="5A1CEB85" w14:textId="77777777" w:rsidTr="004C18CF">
        <w:trPr>
          <w:cantSplit/>
          <w:trHeight w:val="240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EEA47C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59D2EE5" w14:textId="7EA8B626" w:rsidR="004C18CF" w:rsidRPr="0007499F" w:rsidRDefault="004C18CF" w:rsidP="004C18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jc w:val="center"/>
              <w:textAlignment w:val="center"/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Status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: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chieved,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n progress, 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 =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ot yet started</w:t>
            </w:r>
          </w:p>
        </w:tc>
      </w:tr>
      <w:tr w:rsidR="004C18CF" w:rsidRPr="009C647C" w14:paraId="5D6B339C" w14:textId="77777777" w:rsidTr="00294BB3">
        <w:trPr>
          <w:cantSplit/>
          <w:trHeight w:val="291"/>
        </w:trPr>
        <w:tc>
          <w:tcPr>
            <w:tcW w:w="737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9DA735" w14:textId="75E6C70B" w:rsidR="004C18CF" w:rsidRPr="0007499F" w:rsidRDefault="004C18CF" w:rsidP="004C18CF">
            <w:pPr>
              <w:widowControl w:val="0"/>
              <w:tabs>
                <w:tab w:val="left" w:pos="9080"/>
              </w:tabs>
              <w:suppressAutoHyphens/>
              <w:autoSpaceDE w:val="0"/>
              <w:autoSpaceDN w:val="0"/>
              <w:adjustRightInd w:val="0"/>
              <w:spacing w:before="57" w:after="113"/>
              <w:jc w:val="right"/>
              <w:textAlignment w:val="center"/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2A24616A" w14:textId="77777777" w:rsidR="004C18CF" w:rsidRPr="0007499F" w:rsidRDefault="004C18CF" w:rsidP="004C18CF">
            <w:pPr>
              <w:widowControl w:val="0"/>
              <w:tabs>
                <w:tab w:val="left" w:pos="9080"/>
              </w:tabs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50B9EC15" w14:textId="77777777" w:rsidR="004C18CF" w:rsidRPr="0007499F" w:rsidRDefault="004C18CF" w:rsidP="004C18CF">
            <w:pPr>
              <w:widowControl w:val="0"/>
              <w:tabs>
                <w:tab w:val="left" w:pos="9080"/>
              </w:tabs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07A2D3E6" w14:textId="77777777" w:rsidR="004C18CF" w:rsidRPr="0007499F" w:rsidRDefault="004C18CF" w:rsidP="004C18CF">
            <w:pPr>
              <w:widowControl w:val="0"/>
              <w:tabs>
                <w:tab w:val="left" w:pos="9080"/>
              </w:tabs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26106123" w14:textId="6ECCA332" w:rsidR="004C18CF" w:rsidRPr="0007499F" w:rsidRDefault="004C18CF" w:rsidP="004C18CF">
            <w:pPr>
              <w:widowControl w:val="0"/>
              <w:tabs>
                <w:tab w:val="left" w:pos="9080"/>
              </w:tabs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</w:pPr>
          </w:p>
        </w:tc>
      </w:tr>
      <w:tr w:rsidR="004C18CF" w:rsidRPr="009C647C" w14:paraId="4A45D277" w14:textId="77777777" w:rsidTr="0007499F">
        <w:trPr>
          <w:cantSplit/>
          <w:trHeight w:val="291"/>
        </w:trPr>
        <w:tc>
          <w:tcPr>
            <w:tcW w:w="10915" w:type="dxa"/>
            <w:gridSpan w:val="7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68B71F" w14:textId="0D8EAF51" w:rsidR="004C18CF" w:rsidRPr="0007499F" w:rsidRDefault="004C18CF" w:rsidP="0007499F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07499F">
              <w:rPr>
                <w:rFonts w:ascii="BlissPro-Medium" w:hAnsi="BlissPro-Medium" w:cs="BlissPro-Medium"/>
                <w:caps/>
                <w:color w:val="FFFFFF"/>
                <w:sz w:val="22"/>
                <w:szCs w:val="22"/>
                <w:lang w:val="en-US"/>
              </w:rPr>
              <w:t>BUILDING CAPACITY FOR FUNCTION-BASED SUPPORT</w:t>
            </w:r>
          </w:p>
        </w:tc>
      </w:tr>
      <w:tr w:rsidR="004C18CF" w:rsidRPr="009C647C" w14:paraId="1C6559F5" w14:textId="77777777" w:rsidTr="00294BB3">
        <w:trPr>
          <w:cantSplit/>
          <w:trHeight w:val="1068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7A9CDF" w14:textId="2D0A564B" w:rsidR="004C18CF" w:rsidRPr="0007499F" w:rsidRDefault="004C18CF" w:rsidP="0007499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499F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Personnel with behavioural expertise are identified and involved</w:t>
            </w:r>
          </w:p>
          <w:p w14:paraId="5A139DDF" w14:textId="6747F106" w:rsidR="004C18CF" w:rsidRPr="0007499F" w:rsidRDefault="004C18CF" w:rsidP="0007499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39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7499F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Personnel able to provide behavioural expertise for students needing Tier Two and Tier Three support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extDirection w:val="btLr"/>
          </w:tcPr>
          <w:p w14:paraId="3D9C4F5A" w14:textId="33E51643" w:rsidR="004C18CF" w:rsidRPr="009C647C" w:rsidRDefault="004C18CF" w:rsidP="00773682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309CF348" w14:textId="77777777" w:rsidR="004C18CF" w:rsidRPr="00773682" w:rsidRDefault="004C18CF" w:rsidP="00773682">
            <w:pPr>
              <w:pStyle w:val="ListParagraph"/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102DE4DB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4BB154EA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6D13670D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</w:tr>
      <w:tr w:rsidR="004C18CF" w:rsidRPr="009C647C" w14:paraId="6F6AC2A8" w14:textId="77777777" w:rsidTr="00294BB3">
        <w:trPr>
          <w:cantSplit/>
          <w:trHeight w:val="1134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F3C65F" w14:textId="6167CEA1" w:rsidR="004C18CF" w:rsidRPr="0007499F" w:rsidRDefault="004C18CF" w:rsidP="0007499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499F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At least one staff member of the school is able to conduct simple functional behavioural assessments</w:t>
            </w:r>
          </w:p>
          <w:p w14:paraId="4EFBF7B9" w14:textId="39D22BD0" w:rsidR="004C18CF" w:rsidRPr="0007499F" w:rsidRDefault="004C18CF" w:rsidP="0007499F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7499F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At least one staff member can conduct simple behavioural assessments and work with a team in developing behaviour support plans for individual students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extDirection w:val="btLr"/>
          </w:tcPr>
          <w:p w14:paraId="335B61C1" w14:textId="24FD133A" w:rsidR="004C18CF" w:rsidRPr="009C647C" w:rsidRDefault="004C18CF" w:rsidP="00773682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53C1F205" w14:textId="77777777" w:rsidR="004C18CF" w:rsidRPr="00773682" w:rsidRDefault="004C18CF" w:rsidP="00773682">
            <w:pPr>
              <w:pStyle w:val="ListParagraph"/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526E798A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73398729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01031C8B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</w:tr>
      <w:tr w:rsidR="004C18CF" w:rsidRPr="009C647C" w14:paraId="21AC3CEA" w14:textId="77777777" w:rsidTr="00294BB3">
        <w:trPr>
          <w:cantSplit/>
          <w:trHeight w:val="1134"/>
        </w:trPr>
        <w:tc>
          <w:tcPr>
            <w:tcW w:w="6946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0B3A69" w14:textId="77777777" w:rsidR="004C18CF" w:rsidRPr="003927EC" w:rsidRDefault="004C18CF" w:rsidP="003927EC">
            <w:pPr>
              <w:widowControl w:val="0"/>
              <w:tabs>
                <w:tab w:val="left" w:pos="-1080"/>
                <w:tab w:val="left" w:pos="-720"/>
                <w:tab w:val="left" w:pos="4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00" w:hanging="300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927EC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22. Intensive, individual student support team structure is in place to use function-based supports</w:t>
            </w:r>
          </w:p>
          <w:p w14:paraId="6BCC8E35" w14:textId="77777777" w:rsidR="004C18CF" w:rsidRPr="004C0B6D" w:rsidRDefault="004C18CF" w:rsidP="004C0B6D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4C0B6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 team exists focusing on intensive individualised supports for students needing Tier Three support</w:t>
            </w:r>
          </w:p>
          <w:p w14:paraId="21786CB6" w14:textId="77777777" w:rsidR="004C18CF" w:rsidRPr="004C0B6D" w:rsidRDefault="004C18CF" w:rsidP="004C0B6D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57" w:line="300" w:lineRule="atLeast"/>
              <w:ind w:left="397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4C0B6D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uses function-based supports to develop, monitor, and evaluate behavioural plans</w:t>
            </w:r>
          </w:p>
          <w:p w14:paraId="74B1EA4E" w14:textId="23EF337F" w:rsidR="004C18CF" w:rsidRPr="0007499F" w:rsidRDefault="004C18CF" w:rsidP="004C0B6D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927E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Team delivering Tier Three has a data system that supports ongoing monitoring of fidelity and outcomes of individual behaviour support plans</w:t>
            </w:r>
          </w:p>
        </w:tc>
        <w:tc>
          <w:tcPr>
            <w:tcW w:w="425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  <w:textDirection w:val="btLr"/>
          </w:tcPr>
          <w:p w14:paraId="6876A832" w14:textId="3B45C0D4" w:rsidR="004C18CF" w:rsidRPr="009C647C" w:rsidRDefault="004C18CF" w:rsidP="00773682">
            <w:pPr>
              <w:widowControl w:val="0"/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113" w:right="113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9C647C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851" w:type="dxa"/>
            <w:gridSpan w:val="2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2B1F7BBA" w14:textId="77777777" w:rsidR="004C18CF" w:rsidRPr="00773682" w:rsidRDefault="004C18CF" w:rsidP="00773682">
            <w:pPr>
              <w:pStyle w:val="ListParagraph"/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ind w:left="397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71DA682F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62DBB634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shd w:val="clear" w:color="auto" w:fill="FFFFFF" w:themeFill="background1"/>
          </w:tcPr>
          <w:p w14:paraId="21E9CEB8" w14:textId="77777777" w:rsidR="004C18CF" w:rsidRPr="00773682" w:rsidRDefault="004C18CF" w:rsidP="00773682">
            <w:pPr>
              <w:widowControl w:val="0"/>
              <w:tabs>
                <w:tab w:val="left" w:pos="-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spacing w:after="60" w:line="320" w:lineRule="atLeast"/>
              <w:textAlignment w:val="center"/>
              <w:rPr>
                <w:rFonts w:ascii="Calibri" w:hAnsi="Calibri" w:cs="BlissPro-Medium"/>
                <w:b/>
                <w:caps/>
                <w:color w:val="FFFFFF"/>
                <w:lang w:val="en-US"/>
              </w:rPr>
            </w:pPr>
          </w:p>
        </w:tc>
      </w:tr>
    </w:tbl>
    <w:p w14:paraId="2FF455A6" w14:textId="6E444650" w:rsidR="00E83F18" w:rsidRDefault="00E83F18" w:rsidP="00C24A09">
      <w:pPr>
        <w:rPr>
          <w:rFonts w:ascii="Calibri" w:hAnsi="Calibri"/>
          <w:b/>
        </w:rPr>
      </w:pPr>
    </w:p>
    <w:p w14:paraId="6496D6D8" w14:textId="09BD0B11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  <w:r w:rsidRPr="00B30934">
        <w:rPr>
          <w:rFonts w:asciiTheme="majorHAnsi" w:hAnsiTheme="majorHAnsi" w:cs="Bliss Pro Bold"/>
          <w:b/>
          <w:bCs/>
          <w:color w:val="000000"/>
          <w:sz w:val="22"/>
          <w:szCs w:val="22"/>
        </w:rPr>
        <w:t xml:space="preserve">Additional comments and information: </w:t>
      </w:r>
    </w:p>
    <w:p w14:paraId="345E428D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1F2BD79E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6FFB8B4F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201C3768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75866539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3FE630BF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7CE8DEBB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0CB5B9DA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32A794DF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206FD16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4128192C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4B3C2D49" w14:textId="77777777" w:rsidR="00B30934" w:rsidRDefault="00B30934" w:rsidP="00C24A09">
      <w:pPr>
        <w:rPr>
          <w:rFonts w:asciiTheme="majorHAnsi" w:hAnsiTheme="majorHAnsi" w:cs="Bliss Pro Bold"/>
          <w:b/>
          <w:bCs/>
          <w:color w:val="000000"/>
          <w:sz w:val="22"/>
          <w:szCs w:val="22"/>
        </w:rPr>
      </w:pPr>
    </w:p>
    <w:p w14:paraId="3D1B8806" w14:textId="0CC05745" w:rsidR="00B30934" w:rsidRPr="00B30934" w:rsidRDefault="00B30934" w:rsidP="00C24A09">
      <w:pPr>
        <w:rPr>
          <w:rFonts w:asciiTheme="majorHAnsi" w:hAnsiTheme="majorHAnsi"/>
          <w:b/>
        </w:rPr>
      </w:pPr>
      <w:r>
        <w:rPr>
          <w:sz w:val="18"/>
          <w:szCs w:val="18"/>
        </w:rPr>
        <w:t>Adapted from Version 3.1 of the TIC (Sugai, Horner, Lewis-Palmer, &amp; Rossetto, 2011) copyright © 2001 George Sugai, Rob Horner, and Teri Lewis-Palmer, Educational and Community Supports, University of Oregon</w:t>
      </w:r>
    </w:p>
    <w:sectPr w:rsidR="00B30934" w:rsidRPr="00B30934" w:rsidSect="006867BC">
      <w:headerReference w:type="default" r:id="rId9"/>
      <w:footerReference w:type="default" r:id="rId10"/>
      <w:pgSz w:w="12240" w:h="15840"/>
      <w:pgMar w:top="1276" w:right="720" w:bottom="720" w:left="720" w:header="720" w:footer="170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294BB3" w:rsidRDefault="00294BB3" w:rsidP="00EE5FEB">
      <w:r>
        <w:separator/>
      </w:r>
    </w:p>
  </w:endnote>
  <w:endnote w:type="continuationSeparator" w:id="0">
    <w:p w14:paraId="6B648C71" w14:textId="77777777" w:rsidR="00294BB3" w:rsidRDefault="00294BB3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Italic">
    <w:altName w:val="Bliss Pro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liss Pro Regular">
    <w:altName w:val="Bliss Pro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iss Pro Bold">
    <w:altName w:val="Bliss Pr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B1B4" w14:textId="7D409DE6" w:rsidR="00294BB3" w:rsidRPr="00DC14A5" w:rsidRDefault="00294BB3" w:rsidP="00DC14A5">
    <w:pPr>
      <w:pStyle w:val="HEADINGONE"/>
      <w:tabs>
        <w:tab w:val="left" w:pos="6400"/>
      </w:tabs>
      <w:spacing w:after="0" w:line="240" w:lineRule="auto"/>
      <w:rPr>
        <w:rFonts w:ascii="Calibri" w:hAnsi="Calibri"/>
        <w:sz w:val="18"/>
        <w:szCs w:val="18"/>
      </w:rPr>
    </w:pPr>
    <w:r w:rsidRPr="00DC14A5">
      <w:rPr>
        <w:rFonts w:ascii="Calibri" w:hAnsi="Calibri" w:cs="Calibri Bold Italic"/>
        <w:b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32F676CB">
              <wp:simplePos x="0" y="0"/>
              <wp:positionH relativeFrom="column">
                <wp:posOffset>114300</wp:posOffset>
              </wp:positionH>
              <wp:positionV relativeFrom="paragraph">
                <wp:posOffset>128905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15pt" to="540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MUziRDdAAAACQEAAA8AAAAAAAAA&#10;AAAAAAAAWAQAAGRycy9kb3ducmV2LnhtbFBLBQYAAAAABAAEAPMAAABiBQAAAAA=&#10;" strokecolor="gray [1629]"/>
          </w:pict>
        </mc:Fallback>
      </mc:AlternateContent>
    </w:r>
  </w:p>
  <w:p w14:paraId="381C0956" w14:textId="4128BB76" w:rsidR="00294BB3" w:rsidRPr="00CB76F2" w:rsidRDefault="00294BB3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>
      <w:rPr>
        <w:rFonts w:ascii="Calibri" w:hAnsi="Calibri" w:cs="BlissPro-Regular"/>
        <w:b/>
        <w:caps/>
        <w:color w:val="49B1C4"/>
        <w:sz w:val="18"/>
        <w:szCs w:val="18"/>
      </w:rPr>
      <w:t>appendix 6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PB4L–SW TEAM IMPLEMENTATION CHECKLIST (TIC)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Pr="006867BC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begin"/>
    </w:r>
    <w:r w:rsidRPr="006867BC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instrText xml:space="preserve"> PAGE </w:instrText>
    </w:r>
    <w:r w:rsidRPr="006867BC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separate"/>
    </w:r>
    <w:r w:rsidR="00B30934">
      <w:rPr>
        <w:rStyle w:val="PageNumber"/>
        <w:rFonts w:asciiTheme="minorHAnsi" w:hAnsiTheme="minorHAnsi" w:cstheme="minorBidi"/>
        <w:noProof/>
        <w:color w:val="auto"/>
        <w:sz w:val="18"/>
        <w:szCs w:val="18"/>
        <w:lang w:val="en-AU"/>
      </w:rPr>
      <w:t>18</w:t>
    </w:r>
    <w:r w:rsidRPr="006867BC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end"/>
    </w:r>
  </w:p>
  <w:p w14:paraId="269F0202" w14:textId="77777777" w:rsidR="00294BB3" w:rsidRPr="00EE5FEB" w:rsidRDefault="00294BB3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294BB3" w:rsidRDefault="00294BB3" w:rsidP="00EE5FEB">
      <w:r>
        <w:separator/>
      </w:r>
    </w:p>
  </w:footnote>
  <w:footnote w:type="continuationSeparator" w:id="0">
    <w:p w14:paraId="15290524" w14:textId="77777777" w:rsidR="00294BB3" w:rsidRDefault="00294BB3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3C993BC5" w:rsidR="00294BB3" w:rsidRPr="00CB76F2" w:rsidRDefault="00294BB3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</w:t>
    </w:r>
    <w:r>
      <w:rPr>
        <w:rFonts w:ascii="Calibri" w:hAnsi="Calibri" w:cs="BlissPro-Regular"/>
        <w:caps/>
        <w:sz w:val="22"/>
        <w:szCs w:val="22"/>
      </w:rPr>
      <w:t>APPENDIX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E0D"/>
    <w:multiLevelType w:val="hybridMultilevel"/>
    <w:tmpl w:val="F9D2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31C9"/>
    <w:multiLevelType w:val="hybridMultilevel"/>
    <w:tmpl w:val="455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27F2"/>
    <w:multiLevelType w:val="multilevel"/>
    <w:tmpl w:val="67A49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D64"/>
    <w:multiLevelType w:val="hybridMultilevel"/>
    <w:tmpl w:val="B75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B37AC"/>
    <w:multiLevelType w:val="hybridMultilevel"/>
    <w:tmpl w:val="F6D0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44A8"/>
    <w:multiLevelType w:val="hybridMultilevel"/>
    <w:tmpl w:val="18C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45DD"/>
    <w:multiLevelType w:val="hybridMultilevel"/>
    <w:tmpl w:val="072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643C"/>
    <w:multiLevelType w:val="hybridMultilevel"/>
    <w:tmpl w:val="1764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4483"/>
    <w:multiLevelType w:val="hybridMultilevel"/>
    <w:tmpl w:val="F1C8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E7E18"/>
    <w:multiLevelType w:val="multilevel"/>
    <w:tmpl w:val="67A49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2425"/>
    <w:multiLevelType w:val="hybridMultilevel"/>
    <w:tmpl w:val="95BA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87DE7"/>
    <w:multiLevelType w:val="multilevel"/>
    <w:tmpl w:val="67A49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2C6C"/>
    <w:multiLevelType w:val="hybridMultilevel"/>
    <w:tmpl w:val="ACB2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475FD"/>
    <w:multiLevelType w:val="multilevel"/>
    <w:tmpl w:val="6A6A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84FE6"/>
    <w:multiLevelType w:val="multilevel"/>
    <w:tmpl w:val="95BA9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7499F"/>
    <w:rsid w:val="0008407F"/>
    <w:rsid w:val="000A6B75"/>
    <w:rsid w:val="000C195C"/>
    <w:rsid w:val="000C1FAD"/>
    <w:rsid w:val="00112ACA"/>
    <w:rsid w:val="00181D0C"/>
    <w:rsid w:val="0018779C"/>
    <w:rsid w:val="001A3449"/>
    <w:rsid w:val="00243824"/>
    <w:rsid w:val="00285E70"/>
    <w:rsid w:val="00294BB3"/>
    <w:rsid w:val="002D0B8D"/>
    <w:rsid w:val="002F5CAA"/>
    <w:rsid w:val="00354640"/>
    <w:rsid w:val="003645C8"/>
    <w:rsid w:val="003927EC"/>
    <w:rsid w:val="003C2B93"/>
    <w:rsid w:val="004C0B6D"/>
    <w:rsid w:val="004C18CF"/>
    <w:rsid w:val="00516DA0"/>
    <w:rsid w:val="0055461B"/>
    <w:rsid w:val="005C0BD7"/>
    <w:rsid w:val="005E39F0"/>
    <w:rsid w:val="00607534"/>
    <w:rsid w:val="006448BF"/>
    <w:rsid w:val="00670C2E"/>
    <w:rsid w:val="006867BC"/>
    <w:rsid w:val="006905D8"/>
    <w:rsid w:val="00695848"/>
    <w:rsid w:val="00773682"/>
    <w:rsid w:val="00796DA7"/>
    <w:rsid w:val="00851463"/>
    <w:rsid w:val="00862CBB"/>
    <w:rsid w:val="00900C67"/>
    <w:rsid w:val="00915EA9"/>
    <w:rsid w:val="00940049"/>
    <w:rsid w:val="009C647C"/>
    <w:rsid w:val="009D2A52"/>
    <w:rsid w:val="00AA6BDB"/>
    <w:rsid w:val="00AC526C"/>
    <w:rsid w:val="00B30934"/>
    <w:rsid w:val="00B612CE"/>
    <w:rsid w:val="00B94346"/>
    <w:rsid w:val="00BF6163"/>
    <w:rsid w:val="00C24A09"/>
    <w:rsid w:val="00C54FD2"/>
    <w:rsid w:val="00CB76F2"/>
    <w:rsid w:val="00CE393D"/>
    <w:rsid w:val="00DC14A5"/>
    <w:rsid w:val="00E10D74"/>
    <w:rsid w:val="00E10FC1"/>
    <w:rsid w:val="00E83F18"/>
    <w:rsid w:val="00E846BD"/>
    <w:rsid w:val="00EE5FEB"/>
    <w:rsid w:val="00F74F1D"/>
    <w:rsid w:val="00F76AB3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EC"/>
  </w:style>
  <w:style w:type="paragraph" w:styleId="Heading7">
    <w:name w:val="heading 7"/>
    <w:basedOn w:val="01BODYTEXT"/>
    <w:next w:val="01BODYTEXT"/>
    <w:link w:val="Heading7Char"/>
    <w:uiPriority w:val="99"/>
    <w:qFormat/>
    <w:rsid w:val="001A3449"/>
    <w:pPr>
      <w:keepNext/>
      <w:keepLines/>
      <w:spacing w:before="200"/>
      <w:jc w:val="center"/>
      <w:outlineLvl w:val="6"/>
    </w:pPr>
    <w:rPr>
      <w:rFonts w:ascii="BlissPro-Bold" w:hAnsi="BlissPro-Bold" w:cs="BlissPro-Bold"/>
      <w:b/>
      <w:b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  <w:style w:type="paragraph" w:customStyle="1" w:styleId="Bullets0">
    <w:name w:val="Bullets"/>
    <w:basedOn w:val="01BODYTEXT"/>
    <w:uiPriority w:val="99"/>
    <w:rsid w:val="00695848"/>
    <w:pPr>
      <w:spacing w:before="60" w:after="120"/>
      <w:ind w:left="568" w:hanging="284"/>
    </w:pPr>
    <w:rPr>
      <w:rFonts w:ascii="Corbel" w:hAnsi="Corbel" w:cs="Corbel"/>
    </w:rPr>
  </w:style>
  <w:style w:type="character" w:customStyle="1" w:styleId="Heading7Char">
    <w:name w:val="Heading 7 Char"/>
    <w:basedOn w:val="DefaultParagraphFont"/>
    <w:link w:val="Heading7"/>
    <w:uiPriority w:val="99"/>
    <w:rsid w:val="001A3449"/>
    <w:rPr>
      <w:rFonts w:ascii="BlissPro-Bold" w:hAnsi="BlissPro-Bold" w:cs="BlissPro-Bold"/>
      <w:b/>
      <w:bCs/>
      <w:color w:val="40404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10D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6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EC"/>
  </w:style>
  <w:style w:type="paragraph" w:styleId="Heading7">
    <w:name w:val="heading 7"/>
    <w:basedOn w:val="01BODYTEXT"/>
    <w:next w:val="01BODYTEXT"/>
    <w:link w:val="Heading7Char"/>
    <w:uiPriority w:val="99"/>
    <w:qFormat/>
    <w:rsid w:val="001A3449"/>
    <w:pPr>
      <w:keepNext/>
      <w:keepLines/>
      <w:spacing w:before="200"/>
      <w:jc w:val="center"/>
      <w:outlineLvl w:val="6"/>
    </w:pPr>
    <w:rPr>
      <w:rFonts w:ascii="BlissPro-Bold" w:hAnsi="BlissPro-Bold" w:cs="BlissPro-Bold"/>
      <w:b/>
      <w:b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  <w:style w:type="paragraph" w:customStyle="1" w:styleId="Bullets0">
    <w:name w:val="Bullets"/>
    <w:basedOn w:val="01BODYTEXT"/>
    <w:uiPriority w:val="99"/>
    <w:rsid w:val="00695848"/>
    <w:pPr>
      <w:spacing w:before="60" w:after="120"/>
      <w:ind w:left="568" w:hanging="284"/>
    </w:pPr>
    <w:rPr>
      <w:rFonts w:ascii="Corbel" w:hAnsi="Corbel" w:cs="Corbel"/>
    </w:rPr>
  </w:style>
  <w:style w:type="character" w:customStyle="1" w:styleId="Heading7Char">
    <w:name w:val="Heading 7 Char"/>
    <w:basedOn w:val="DefaultParagraphFont"/>
    <w:link w:val="Heading7"/>
    <w:uiPriority w:val="99"/>
    <w:rsid w:val="001A3449"/>
    <w:rPr>
      <w:rFonts w:ascii="BlissPro-Bold" w:hAnsi="BlissPro-Bold" w:cs="BlissPro-Bold"/>
      <w:b/>
      <w:bCs/>
      <w:color w:val="40404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10D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7BBE6-72CD-8F4E-9A8D-3688BC8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953</Words>
  <Characters>5435</Characters>
  <Application>Microsoft Macintosh Word</Application>
  <DocSecurity>0</DocSecurity>
  <Lines>45</Lines>
  <Paragraphs>12</Paragraphs>
  <ScaleCrop>false</ScaleCrop>
  <Company>Learning Media Limited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14</cp:revision>
  <dcterms:created xsi:type="dcterms:W3CDTF">2015-09-10T02:36:00Z</dcterms:created>
  <dcterms:modified xsi:type="dcterms:W3CDTF">2015-09-17T03:30:00Z</dcterms:modified>
</cp:coreProperties>
</file>